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ADB84" w14:textId="77777777" w:rsidR="007B66C2" w:rsidRDefault="007B66C2" w:rsidP="00AC0DF9">
      <w:pPr>
        <w:pStyle w:val="NoSpacing"/>
      </w:pPr>
    </w:p>
    <w:p w14:paraId="7D513639" w14:textId="65895FA3" w:rsidR="00D4172E" w:rsidRDefault="00D4172E" w:rsidP="00465AE5">
      <w:pPr>
        <w:ind w:right="284"/>
      </w:pPr>
      <w:r w:rsidRPr="00D4172E">
        <w:t xml:space="preserve">A </w:t>
      </w:r>
      <w:r w:rsidRPr="00D4172E">
        <w:rPr>
          <w:b/>
          <w:bCs/>
        </w:rPr>
        <w:t>civil law</w:t>
      </w:r>
      <w:r w:rsidRPr="00D4172E">
        <w:t xml:space="preserve"> case is a dispute between 2 people about a matter which affects only them. For</w:t>
      </w:r>
      <w:r w:rsidR="00465AE5">
        <w:t> </w:t>
      </w:r>
      <w:r w:rsidRPr="00D4172E">
        <w:t>example, if</w:t>
      </w:r>
      <w:r w:rsidR="00465AE5">
        <w:t> </w:t>
      </w:r>
      <w:r w:rsidRPr="00D4172E">
        <w:t>someone owed you money and would not repay it, it is a civil matter; only you can</w:t>
      </w:r>
      <w:r w:rsidR="00465AE5">
        <w:t> </w:t>
      </w:r>
      <w:r w:rsidRPr="00D4172E">
        <w:t xml:space="preserve">take the person to court to get the money from them. In a dispute between neighbours over an overhanging tree, a neighbour might take the person living next to them to court if they were unable to solve a dispute over </w:t>
      </w:r>
      <w:r w:rsidR="00E90D35">
        <w:t>the</w:t>
      </w:r>
      <w:r w:rsidRPr="00D4172E">
        <w:t xml:space="preserve"> tree in any other way.</w:t>
      </w:r>
    </w:p>
    <w:p w14:paraId="1CDFC879" w14:textId="1310B541" w:rsidR="007B66C2" w:rsidRPr="00AC0DF9" w:rsidRDefault="000F422B" w:rsidP="00465AE5">
      <w:pPr>
        <w:spacing w:after="80"/>
        <w:ind w:right="284"/>
      </w:pPr>
      <w:r>
        <w:rPr>
          <w:b/>
          <w:bCs/>
          <w:noProof/>
        </w:rPr>
        <w:drawing>
          <wp:anchor distT="144145" distB="144145" distL="114300" distR="114300" simplePos="0" relativeHeight="251659264" behindDoc="0" locked="0" layoutInCell="1" allowOverlap="1" wp14:anchorId="12CFE563" wp14:editId="0F421FA6">
            <wp:simplePos x="0" y="0"/>
            <wp:positionH relativeFrom="margin">
              <wp:posOffset>-28575</wp:posOffset>
            </wp:positionH>
            <wp:positionV relativeFrom="paragraph">
              <wp:posOffset>985189</wp:posOffset>
            </wp:positionV>
            <wp:extent cx="6242685" cy="42538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425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72E" w:rsidRPr="00D4172E">
        <w:t xml:space="preserve">A </w:t>
      </w:r>
      <w:r w:rsidR="00D4172E" w:rsidRPr="00D4172E">
        <w:rPr>
          <w:b/>
          <w:bCs/>
        </w:rPr>
        <w:t>criminal law</w:t>
      </w:r>
      <w:r w:rsidR="00D4172E" w:rsidRPr="00D4172E">
        <w:t xml:space="preserve"> case involves a situation in which a person has done something which is seen as</w:t>
      </w:r>
      <w:r w:rsidR="00465AE5">
        <w:t> </w:t>
      </w:r>
      <w:r w:rsidR="00D4172E" w:rsidRPr="00D4172E">
        <w:t>a threat to the whole community</w:t>
      </w:r>
      <w:r w:rsidR="000E5084">
        <w:t xml:space="preserve"> as well as to victims</w:t>
      </w:r>
      <w:r w:rsidR="00D4172E" w:rsidRPr="00D4172E">
        <w:t>. Theft, murder and physical assault are examples of criminal acts. The</w:t>
      </w:r>
      <w:r w:rsidR="00465AE5">
        <w:t> </w:t>
      </w:r>
      <w:r w:rsidR="00D4172E" w:rsidRPr="00D4172E">
        <w:t>‘state---meaning the government--takes responsibility for taking people accused of these crimes to court on behalf of the whole. In a criminal law case, the aim is to decide what happened in a situation and if someone broke the law.</w:t>
      </w:r>
    </w:p>
    <w:p w14:paraId="444A9797" w14:textId="6257A8DD" w:rsidR="00A056E3" w:rsidRDefault="00AC0DF9" w:rsidP="00465AE5">
      <w:pPr>
        <w:pStyle w:val="Heading3"/>
      </w:pPr>
      <w:bookmarkStart w:id="0" w:name="_Hlk74232452"/>
      <w:r w:rsidRPr="00AC0DF9">
        <w:t>Label each role title</w:t>
      </w:r>
      <w:r>
        <w:t xml:space="preserve"> </w:t>
      </w:r>
      <w:r w:rsidRPr="00AC0DF9">
        <w:t xml:space="preserve">with the </w:t>
      </w:r>
      <w:r>
        <w:t>matching number</w:t>
      </w:r>
      <w:r w:rsidRPr="00AC0DF9">
        <w:t xml:space="preserve"> on the diagram:</w:t>
      </w:r>
    </w:p>
    <w:tbl>
      <w:tblPr>
        <w:tblStyle w:val="TableGrid"/>
        <w:tblW w:w="9634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2"/>
        <w:gridCol w:w="2793"/>
        <w:gridCol w:w="572"/>
        <w:gridCol w:w="2429"/>
        <w:gridCol w:w="572"/>
        <w:gridCol w:w="2696"/>
      </w:tblGrid>
      <w:tr w:rsidR="00E80A81" w:rsidRPr="00465AE5" w14:paraId="58323E79" w14:textId="77777777" w:rsidTr="00465AE5">
        <w:trPr>
          <w:trHeight w:val="24"/>
        </w:trPr>
        <w:tc>
          <w:tcPr>
            <w:tcW w:w="543" w:type="dxa"/>
            <w:shd w:val="clear" w:color="auto" w:fill="CED2CD" w:themeFill="background1"/>
            <w:vAlign w:val="center"/>
          </w:tcPr>
          <w:p w14:paraId="056FCAC7" w14:textId="77777777" w:rsidR="00AC0DF9" w:rsidRPr="00465AE5" w:rsidRDefault="00AC0DF9" w:rsidP="004A1309">
            <w:pPr>
              <w:pStyle w:val="NoSpacing"/>
              <w:rPr>
                <w:b/>
                <w:bCs/>
                <w:color w:val="333132" w:themeColor="text1"/>
                <w:sz w:val="20"/>
                <w:szCs w:val="20"/>
              </w:rPr>
            </w:pPr>
            <w:r w:rsidRPr="00465AE5">
              <w:rPr>
                <w:b/>
                <w:bCs/>
                <w:color w:val="333132" w:themeColor="text1"/>
                <w:sz w:val="20"/>
                <w:szCs w:val="20"/>
              </w:rPr>
              <w:t>NO.</w:t>
            </w:r>
          </w:p>
        </w:tc>
        <w:tc>
          <w:tcPr>
            <w:tcW w:w="2854" w:type="dxa"/>
            <w:shd w:val="clear" w:color="auto" w:fill="CED2CD" w:themeFill="background1"/>
            <w:vAlign w:val="center"/>
          </w:tcPr>
          <w:p w14:paraId="2CC2DAE2" w14:textId="77777777" w:rsidR="00AC0DF9" w:rsidRPr="00465AE5" w:rsidRDefault="00AC0DF9" w:rsidP="004A1309">
            <w:pPr>
              <w:pStyle w:val="NoSpacing"/>
              <w:rPr>
                <w:b/>
                <w:bCs/>
                <w:color w:val="333132" w:themeColor="text1"/>
                <w:sz w:val="20"/>
                <w:szCs w:val="20"/>
              </w:rPr>
            </w:pPr>
            <w:r w:rsidRPr="00465AE5">
              <w:rPr>
                <w:b/>
                <w:bCs/>
                <w:color w:val="333132" w:themeColor="text1"/>
                <w:sz w:val="20"/>
                <w:szCs w:val="20"/>
              </w:rPr>
              <w:t>TITLE</w:t>
            </w:r>
          </w:p>
        </w:tc>
        <w:tc>
          <w:tcPr>
            <w:tcW w:w="466" w:type="dxa"/>
            <w:shd w:val="clear" w:color="auto" w:fill="CED2CD" w:themeFill="background1"/>
            <w:vAlign w:val="center"/>
          </w:tcPr>
          <w:p w14:paraId="4A53D87B" w14:textId="77777777" w:rsidR="00AC0DF9" w:rsidRPr="00465AE5" w:rsidRDefault="00AC0DF9" w:rsidP="004A1309">
            <w:pPr>
              <w:pStyle w:val="NoSpacing"/>
              <w:rPr>
                <w:b/>
                <w:bCs/>
                <w:color w:val="333132" w:themeColor="text1"/>
                <w:sz w:val="20"/>
                <w:szCs w:val="20"/>
              </w:rPr>
            </w:pPr>
            <w:r w:rsidRPr="00465AE5">
              <w:rPr>
                <w:b/>
                <w:bCs/>
                <w:color w:val="333132" w:themeColor="text1"/>
                <w:sz w:val="20"/>
                <w:szCs w:val="20"/>
              </w:rPr>
              <w:t>NO.</w:t>
            </w:r>
          </w:p>
        </w:tc>
        <w:tc>
          <w:tcPr>
            <w:tcW w:w="2477" w:type="dxa"/>
            <w:shd w:val="clear" w:color="auto" w:fill="CED2CD" w:themeFill="background1"/>
            <w:vAlign w:val="center"/>
          </w:tcPr>
          <w:p w14:paraId="0DA4D25C" w14:textId="77777777" w:rsidR="00AC0DF9" w:rsidRPr="00465AE5" w:rsidRDefault="00AC0DF9" w:rsidP="004A1309">
            <w:pPr>
              <w:pStyle w:val="NoSpacing"/>
              <w:rPr>
                <w:b/>
                <w:bCs/>
                <w:color w:val="333132" w:themeColor="text1"/>
                <w:sz w:val="20"/>
                <w:szCs w:val="20"/>
              </w:rPr>
            </w:pPr>
            <w:r w:rsidRPr="00465AE5">
              <w:rPr>
                <w:b/>
                <w:bCs/>
                <w:color w:val="333132" w:themeColor="text1"/>
                <w:sz w:val="20"/>
                <w:szCs w:val="20"/>
              </w:rPr>
              <w:t>TITLE</w:t>
            </w:r>
          </w:p>
        </w:tc>
        <w:tc>
          <w:tcPr>
            <w:tcW w:w="541" w:type="dxa"/>
            <w:shd w:val="clear" w:color="auto" w:fill="CED2CD" w:themeFill="background1"/>
            <w:vAlign w:val="center"/>
          </w:tcPr>
          <w:p w14:paraId="0726C793" w14:textId="77777777" w:rsidR="00AC0DF9" w:rsidRPr="00465AE5" w:rsidRDefault="00AC0DF9" w:rsidP="004A1309">
            <w:pPr>
              <w:pStyle w:val="NoSpacing"/>
              <w:rPr>
                <w:b/>
                <w:bCs/>
                <w:color w:val="333132" w:themeColor="text1"/>
                <w:sz w:val="20"/>
                <w:szCs w:val="20"/>
              </w:rPr>
            </w:pPr>
            <w:r w:rsidRPr="00465AE5">
              <w:rPr>
                <w:b/>
                <w:bCs/>
                <w:color w:val="333132" w:themeColor="text1"/>
                <w:sz w:val="20"/>
                <w:szCs w:val="20"/>
              </w:rPr>
              <w:t>NO.</w:t>
            </w:r>
          </w:p>
        </w:tc>
        <w:tc>
          <w:tcPr>
            <w:tcW w:w="2753" w:type="dxa"/>
            <w:shd w:val="clear" w:color="auto" w:fill="CED2CD" w:themeFill="background1"/>
            <w:vAlign w:val="center"/>
          </w:tcPr>
          <w:p w14:paraId="75C3160F" w14:textId="77777777" w:rsidR="00AC0DF9" w:rsidRPr="00465AE5" w:rsidRDefault="00AC0DF9" w:rsidP="004A1309">
            <w:pPr>
              <w:pStyle w:val="NoSpacing"/>
              <w:rPr>
                <w:b/>
                <w:bCs/>
                <w:color w:val="333132" w:themeColor="text1"/>
                <w:sz w:val="20"/>
                <w:szCs w:val="20"/>
              </w:rPr>
            </w:pPr>
            <w:r w:rsidRPr="00465AE5">
              <w:rPr>
                <w:b/>
                <w:bCs/>
                <w:color w:val="333132" w:themeColor="text1"/>
                <w:sz w:val="20"/>
                <w:szCs w:val="20"/>
              </w:rPr>
              <w:t>TITLE</w:t>
            </w:r>
          </w:p>
        </w:tc>
      </w:tr>
      <w:tr w:rsidR="00AC0DF9" w:rsidRPr="00192C44" w14:paraId="596BB391" w14:textId="77777777" w:rsidTr="00465AE5">
        <w:tc>
          <w:tcPr>
            <w:tcW w:w="543" w:type="dxa"/>
            <w:shd w:val="clear" w:color="auto" w:fill="EAE9E9" w:themeFill="text1" w:themeFillTint="1A"/>
          </w:tcPr>
          <w:p w14:paraId="1A93A012" w14:textId="77777777" w:rsidR="00AC0DF9" w:rsidRPr="00E80A81" w:rsidRDefault="00AC0DF9" w:rsidP="004A1309">
            <w:pPr>
              <w:pStyle w:val="NoSpacing"/>
              <w:rPr>
                <w:i/>
                <w:iCs/>
              </w:rPr>
            </w:pPr>
            <w:r w:rsidRPr="00E80A81">
              <w:rPr>
                <w:i/>
                <w:iCs/>
              </w:rPr>
              <w:t>13</w:t>
            </w:r>
          </w:p>
        </w:tc>
        <w:tc>
          <w:tcPr>
            <w:tcW w:w="2854" w:type="dxa"/>
            <w:shd w:val="clear" w:color="auto" w:fill="EAE9E9" w:themeFill="text1" w:themeFillTint="1A"/>
          </w:tcPr>
          <w:p w14:paraId="2C708C89" w14:textId="77777777" w:rsidR="00AC0DF9" w:rsidRPr="00E80A81" w:rsidRDefault="00AC0DF9" w:rsidP="004A1309">
            <w:pPr>
              <w:pStyle w:val="NoSpacing"/>
              <w:rPr>
                <w:i/>
                <w:iCs/>
              </w:rPr>
            </w:pPr>
            <w:r w:rsidRPr="00E80A81">
              <w:rPr>
                <w:i/>
                <w:iCs/>
              </w:rPr>
              <w:t>Closed circuit television</w:t>
            </w:r>
          </w:p>
        </w:tc>
        <w:tc>
          <w:tcPr>
            <w:tcW w:w="466" w:type="dxa"/>
            <w:shd w:val="clear" w:color="auto" w:fill="auto"/>
          </w:tcPr>
          <w:p w14:paraId="74CC2DDF" w14:textId="77777777" w:rsidR="00AC0DF9" w:rsidRPr="00192C44" w:rsidRDefault="00AC0DF9" w:rsidP="004A1309">
            <w:pPr>
              <w:pStyle w:val="NoSpacing"/>
            </w:pPr>
          </w:p>
        </w:tc>
        <w:tc>
          <w:tcPr>
            <w:tcW w:w="2477" w:type="dxa"/>
            <w:shd w:val="clear" w:color="auto" w:fill="auto"/>
          </w:tcPr>
          <w:p w14:paraId="5808B680" w14:textId="77777777" w:rsidR="00AC0DF9" w:rsidRPr="00192C44" w:rsidRDefault="00AC0DF9" w:rsidP="004A1309">
            <w:pPr>
              <w:pStyle w:val="NoSpacing"/>
            </w:pPr>
            <w:r w:rsidRPr="00192C44">
              <w:t>Court or Sheriff’s officer</w:t>
            </w:r>
          </w:p>
        </w:tc>
        <w:tc>
          <w:tcPr>
            <w:tcW w:w="541" w:type="dxa"/>
            <w:shd w:val="clear" w:color="auto" w:fill="auto"/>
          </w:tcPr>
          <w:p w14:paraId="614E3B51" w14:textId="77777777" w:rsidR="00AC0DF9" w:rsidRPr="00192C44" w:rsidRDefault="00AC0DF9" w:rsidP="004A1309">
            <w:pPr>
              <w:pStyle w:val="NoSpacing"/>
            </w:pPr>
          </w:p>
        </w:tc>
        <w:tc>
          <w:tcPr>
            <w:tcW w:w="2753" w:type="dxa"/>
            <w:shd w:val="clear" w:color="auto" w:fill="auto"/>
          </w:tcPr>
          <w:p w14:paraId="11468512" w14:textId="77777777" w:rsidR="00AC0DF9" w:rsidRPr="00192C44" w:rsidRDefault="00AC0DF9" w:rsidP="004A1309">
            <w:pPr>
              <w:pStyle w:val="NoSpacing"/>
            </w:pPr>
            <w:r w:rsidRPr="00192C44">
              <w:t>Judge or judicial officer</w:t>
            </w:r>
            <w:r w:rsidRPr="00192C44">
              <w:tab/>
            </w:r>
          </w:p>
        </w:tc>
      </w:tr>
      <w:tr w:rsidR="00AC0DF9" w:rsidRPr="00192C44" w14:paraId="166F5A46" w14:textId="77777777" w:rsidTr="00465AE5">
        <w:trPr>
          <w:trHeight w:val="113"/>
        </w:trPr>
        <w:tc>
          <w:tcPr>
            <w:tcW w:w="543" w:type="dxa"/>
            <w:shd w:val="clear" w:color="auto" w:fill="auto"/>
          </w:tcPr>
          <w:p w14:paraId="13D4AC14" w14:textId="77777777" w:rsidR="00AC0DF9" w:rsidRDefault="00AC0DF9" w:rsidP="004A1309">
            <w:pPr>
              <w:pStyle w:val="NoSpacing"/>
            </w:pPr>
          </w:p>
        </w:tc>
        <w:tc>
          <w:tcPr>
            <w:tcW w:w="2854" w:type="dxa"/>
            <w:shd w:val="clear" w:color="auto" w:fill="auto"/>
          </w:tcPr>
          <w:p w14:paraId="60DA2C0B" w14:textId="77777777" w:rsidR="00AC0DF9" w:rsidRPr="00465AE5" w:rsidRDefault="00AC0DF9" w:rsidP="00465AE5">
            <w:pPr>
              <w:pStyle w:val="NoSpacing"/>
            </w:pPr>
            <w:r w:rsidRPr="00465AE5">
              <w:t xml:space="preserve">Accused person </w:t>
            </w:r>
            <w:r w:rsidRPr="00465AE5">
              <w:tab/>
            </w:r>
            <w:r w:rsidRPr="00465AE5">
              <w:tab/>
            </w:r>
          </w:p>
        </w:tc>
        <w:tc>
          <w:tcPr>
            <w:tcW w:w="466" w:type="dxa"/>
            <w:shd w:val="clear" w:color="auto" w:fill="auto"/>
          </w:tcPr>
          <w:p w14:paraId="2CD8855A" w14:textId="77777777" w:rsidR="00AC0DF9" w:rsidRPr="00192C44" w:rsidRDefault="00AC0DF9" w:rsidP="004A1309">
            <w:pPr>
              <w:pStyle w:val="NoSpacing"/>
            </w:pPr>
          </w:p>
        </w:tc>
        <w:tc>
          <w:tcPr>
            <w:tcW w:w="2477" w:type="dxa"/>
            <w:shd w:val="clear" w:color="auto" w:fill="auto"/>
          </w:tcPr>
          <w:p w14:paraId="0980A1FE" w14:textId="3A1BA7C7" w:rsidR="00AC0DF9" w:rsidRPr="00192C44" w:rsidRDefault="00E80A81" w:rsidP="004A1309">
            <w:pPr>
              <w:pStyle w:val="NoSpacing"/>
            </w:pPr>
            <w:r w:rsidRPr="00192C44">
              <w:t>Witness</w:t>
            </w:r>
          </w:p>
        </w:tc>
        <w:tc>
          <w:tcPr>
            <w:tcW w:w="541" w:type="dxa"/>
            <w:shd w:val="clear" w:color="auto" w:fill="auto"/>
          </w:tcPr>
          <w:p w14:paraId="26D34E03" w14:textId="77777777" w:rsidR="00AC0DF9" w:rsidRPr="00192C44" w:rsidRDefault="00AC0DF9" w:rsidP="004A1309">
            <w:pPr>
              <w:pStyle w:val="NoSpacing"/>
            </w:pPr>
          </w:p>
        </w:tc>
        <w:tc>
          <w:tcPr>
            <w:tcW w:w="2753" w:type="dxa"/>
            <w:shd w:val="clear" w:color="auto" w:fill="auto"/>
          </w:tcPr>
          <w:p w14:paraId="1364A089" w14:textId="77777777" w:rsidR="00AC0DF9" w:rsidRPr="00192C44" w:rsidRDefault="00AC0DF9" w:rsidP="004A1309">
            <w:pPr>
              <w:pStyle w:val="NoSpacing"/>
            </w:pPr>
            <w:r w:rsidRPr="00192C44">
              <w:t>Judge’s associate</w:t>
            </w:r>
          </w:p>
        </w:tc>
      </w:tr>
      <w:tr w:rsidR="00AC0DF9" w:rsidRPr="00192C44" w14:paraId="74EF5292" w14:textId="77777777" w:rsidTr="00465AE5">
        <w:tc>
          <w:tcPr>
            <w:tcW w:w="543" w:type="dxa"/>
            <w:shd w:val="clear" w:color="auto" w:fill="auto"/>
          </w:tcPr>
          <w:p w14:paraId="48E6F33D" w14:textId="77777777" w:rsidR="00AC0DF9" w:rsidRDefault="00AC0DF9" w:rsidP="004A1309">
            <w:pPr>
              <w:pStyle w:val="NoSpacing"/>
            </w:pPr>
          </w:p>
        </w:tc>
        <w:tc>
          <w:tcPr>
            <w:tcW w:w="2854" w:type="dxa"/>
            <w:shd w:val="clear" w:color="auto" w:fill="auto"/>
          </w:tcPr>
          <w:p w14:paraId="5F0E53C2" w14:textId="77777777" w:rsidR="00AC0DF9" w:rsidRPr="00465AE5" w:rsidRDefault="00AC0DF9" w:rsidP="00465AE5">
            <w:pPr>
              <w:pStyle w:val="NoSpacing"/>
            </w:pPr>
            <w:r w:rsidRPr="00465AE5">
              <w:t>Court reporter or transcriber</w:t>
            </w:r>
          </w:p>
        </w:tc>
        <w:tc>
          <w:tcPr>
            <w:tcW w:w="466" w:type="dxa"/>
            <w:shd w:val="clear" w:color="auto" w:fill="auto"/>
          </w:tcPr>
          <w:p w14:paraId="43B02932" w14:textId="77777777" w:rsidR="00AC0DF9" w:rsidRPr="00192C44" w:rsidRDefault="00AC0DF9" w:rsidP="004A1309">
            <w:pPr>
              <w:pStyle w:val="NoSpacing"/>
            </w:pPr>
          </w:p>
        </w:tc>
        <w:tc>
          <w:tcPr>
            <w:tcW w:w="2477" w:type="dxa"/>
            <w:shd w:val="clear" w:color="auto" w:fill="auto"/>
          </w:tcPr>
          <w:p w14:paraId="58293655" w14:textId="77777777" w:rsidR="00AC0DF9" w:rsidRPr="00192C44" w:rsidRDefault="00AC0DF9" w:rsidP="004A1309">
            <w:pPr>
              <w:pStyle w:val="NoSpacing"/>
            </w:pPr>
            <w:r w:rsidRPr="00192C44">
              <w:t>Defence lawyer</w:t>
            </w:r>
          </w:p>
        </w:tc>
        <w:tc>
          <w:tcPr>
            <w:tcW w:w="541" w:type="dxa"/>
            <w:shd w:val="clear" w:color="auto" w:fill="auto"/>
          </w:tcPr>
          <w:p w14:paraId="40164C8C" w14:textId="77777777" w:rsidR="00AC0DF9" w:rsidRPr="00192C44" w:rsidRDefault="00AC0DF9" w:rsidP="004A1309">
            <w:pPr>
              <w:pStyle w:val="NoSpacing"/>
            </w:pPr>
          </w:p>
        </w:tc>
        <w:tc>
          <w:tcPr>
            <w:tcW w:w="2753" w:type="dxa"/>
            <w:shd w:val="clear" w:color="auto" w:fill="auto"/>
          </w:tcPr>
          <w:p w14:paraId="32835F64" w14:textId="77777777" w:rsidR="00AC0DF9" w:rsidRPr="00192C44" w:rsidRDefault="00AC0DF9" w:rsidP="004A1309">
            <w:pPr>
              <w:pStyle w:val="NoSpacing"/>
            </w:pPr>
            <w:r w:rsidRPr="00192C44">
              <w:t>Prosecutor</w:t>
            </w:r>
          </w:p>
        </w:tc>
      </w:tr>
      <w:tr w:rsidR="00AC0DF9" w:rsidRPr="00192C44" w14:paraId="78464167" w14:textId="77777777" w:rsidTr="00465AE5">
        <w:tc>
          <w:tcPr>
            <w:tcW w:w="543" w:type="dxa"/>
            <w:shd w:val="clear" w:color="auto" w:fill="auto"/>
          </w:tcPr>
          <w:p w14:paraId="1C3FA3AD" w14:textId="77777777" w:rsidR="00AC0DF9" w:rsidRDefault="00AC0DF9" w:rsidP="004A1309">
            <w:pPr>
              <w:pStyle w:val="NoSpacing"/>
            </w:pPr>
          </w:p>
        </w:tc>
        <w:tc>
          <w:tcPr>
            <w:tcW w:w="2854" w:type="dxa"/>
            <w:shd w:val="clear" w:color="auto" w:fill="auto"/>
          </w:tcPr>
          <w:p w14:paraId="5076E868" w14:textId="77777777" w:rsidR="00AC0DF9" w:rsidRPr="00465AE5" w:rsidRDefault="00AC0DF9" w:rsidP="00465AE5">
            <w:pPr>
              <w:pStyle w:val="NoSpacing"/>
            </w:pPr>
            <w:r w:rsidRPr="00465AE5">
              <w:t>Jurors</w:t>
            </w:r>
          </w:p>
        </w:tc>
        <w:tc>
          <w:tcPr>
            <w:tcW w:w="466" w:type="dxa"/>
            <w:shd w:val="clear" w:color="auto" w:fill="auto"/>
          </w:tcPr>
          <w:p w14:paraId="7CBEBF56" w14:textId="77777777" w:rsidR="00AC0DF9" w:rsidRPr="00192C44" w:rsidRDefault="00AC0DF9" w:rsidP="004A1309">
            <w:pPr>
              <w:pStyle w:val="NoSpacing"/>
            </w:pPr>
          </w:p>
        </w:tc>
        <w:tc>
          <w:tcPr>
            <w:tcW w:w="2477" w:type="dxa"/>
            <w:shd w:val="clear" w:color="auto" w:fill="auto"/>
          </w:tcPr>
          <w:p w14:paraId="3CBF331D" w14:textId="77777777" w:rsidR="00AC0DF9" w:rsidRPr="00192C44" w:rsidRDefault="00AC0DF9" w:rsidP="004A1309">
            <w:pPr>
              <w:pStyle w:val="NoSpacing"/>
            </w:pPr>
            <w:r w:rsidRPr="00192C44">
              <w:t xml:space="preserve">Interpreter </w:t>
            </w:r>
          </w:p>
        </w:tc>
        <w:tc>
          <w:tcPr>
            <w:tcW w:w="541" w:type="dxa"/>
            <w:shd w:val="clear" w:color="auto" w:fill="auto"/>
          </w:tcPr>
          <w:p w14:paraId="0E18B688" w14:textId="77777777" w:rsidR="00AC0DF9" w:rsidRPr="00192C44" w:rsidRDefault="00AC0DF9" w:rsidP="004A1309">
            <w:pPr>
              <w:pStyle w:val="NoSpacing"/>
            </w:pPr>
          </w:p>
        </w:tc>
        <w:tc>
          <w:tcPr>
            <w:tcW w:w="2753" w:type="dxa"/>
            <w:shd w:val="clear" w:color="auto" w:fill="auto"/>
          </w:tcPr>
          <w:p w14:paraId="651F2E76" w14:textId="77777777" w:rsidR="00AC0DF9" w:rsidRPr="00192C44" w:rsidRDefault="00AC0DF9" w:rsidP="004A1309">
            <w:pPr>
              <w:pStyle w:val="NoSpacing"/>
            </w:pPr>
            <w:r w:rsidRPr="00192C44">
              <w:t>Support person</w:t>
            </w:r>
          </w:p>
        </w:tc>
      </w:tr>
      <w:tr w:rsidR="00AC0DF9" w:rsidRPr="00192C44" w14:paraId="6226A4B4" w14:textId="77777777" w:rsidTr="00465AE5">
        <w:trPr>
          <w:trHeight w:val="51"/>
        </w:trPr>
        <w:tc>
          <w:tcPr>
            <w:tcW w:w="543" w:type="dxa"/>
            <w:shd w:val="clear" w:color="auto" w:fill="auto"/>
          </w:tcPr>
          <w:p w14:paraId="3A47F2C5" w14:textId="77777777" w:rsidR="00AC0DF9" w:rsidRPr="00192C44" w:rsidRDefault="00AC0DF9" w:rsidP="004A1309">
            <w:pPr>
              <w:pStyle w:val="NoSpacing"/>
            </w:pPr>
          </w:p>
        </w:tc>
        <w:tc>
          <w:tcPr>
            <w:tcW w:w="2854" w:type="dxa"/>
            <w:shd w:val="clear" w:color="auto" w:fill="auto"/>
          </w:tcPr>
          <w:p w14:paraId="75394E33" w14:textId="77777777" w:rsidR="00AC0DF9" w:rsidRPr="00465AE5" w:rsidRDefault="00AC0DF9" w:rsidP="00465AE5">
            <w:pPr>
              <w:pStyle w:val="NoSpacing"/>
            </w:pPr>
            <w:r w:rsidRPr="00465AE5">
              <w:t>Media</w:t>
            </w:r>
          </w:p>
        </w:tc>
        <w:tc>
          <w:tcPr>
            <w:tcW w:w="466" w:type="dxa"/>
            <w:shd w:val="clear" w:color="auto" w:fill="auto"/>
          </w:tcPr>
          <w:p w14:paraId="3279E42D" w14:textId="77777777" w:rsidR="00AC0DF9" w:rsidRPr="00192C44" w:rsidRDefault="00AC0DF9" w:rsidP="004A1309">
            <w:pPr>
              <w:pStyle w:val="NoSpacing"/>
            </w:pPr>
          </w:p>
        </w:tc>
        <w:tc>
          <w:tcPr>
            <w:tcW w:w="2477" w:type="dxa"/>
            <w:shd w:val="clear" w:color="auto" w:fill="auto"/>
          </w:tcPr>
          <w:p w14:paraId="093370B0" w14:textId="77777777" w:rsidR="00AC0DF9" w:rsidRPr="00192C44" w:rsidRDefault="00AC0DF9" w:rsidP="004A1309">
            <w:pPr>
              <w:pStyle w:val="NoSpacing"/>
            </w:pPr>
            <w:r w:rsidRPr="00192C44">
              <w:t>Public</w:t>
            </w:r>
          </w:p>
        </w:tc>
        <w:tc>
          <w:tcPr>
            <w:tcW w:w="541" w:type="dxa"/>
            <w:shd w:val="clear" w:color="auto" w:fill="auto"/>
          </w:tcPr>
          <w:p w14:paraId="1576B75A" w14:textId="77777777" w:rsidR="00AC0DF9" w:rsidRPr="00192C44" w:rsidRDefault="00AC0DF9" w:rsidP="004A1309">
            <w:pPr>
              <w:pStyle w:val="NoSpacing"/>
            </w:pPr>
          </w:p>
        </w:tc>
        <w:tc>
          <w:tcPr>
            <w:tcW w:w="2753" w:type="dxa"/>
            <w:shd w:val="clear" w:color="auto" w:fill="auto"/>
          </w:tcPr>
          <w:p w14:paraId="0664C001" w14:textId="1BA59396" w:rsidR="00AC0DF9" w:rsidRPr="00192C44" w:rsidRDefault="00E80A81" w:rsidP="004A1309">
            <w:pPr>
              <w:pStyle w:val="NoSpacing"/>
            </w:pPr>
            <w:r w:rsidRPr="00192C44">
              <w:t>Corrective service officer</w:t>
            </w:r>
          </w:p>
        </w:tc>
      </w:tr>
    </w:tbl>
    <w:p w14:paraId="526B9CEB" w14:textId="7B2FE536" w:rsidR="00AC0DF9" w:rsidRDefault="00AC0DF9" w:rsidP="00A056E3">
      <w:pPr>
        <w:tabs>
          <w:tab w:val="left" w:pos="7020"/>
        </w:tabs>
      </w:pPr>
    </w:p>
    <w:bookmarkEnd w:id="0"/>
    <w:p w14:paraId="23D5DE59" w14:textId="35DC5D36" w:rsidR="00D4172E" w:rsidRDefault="00D4172E" w:rsidP="00465AE5">
      <w:pPr>
        <w:pStyle w:val="Heading3"/>
      </w:pPr>
      <w:r>
        <w:lastRenderedPageBreak/>
        <w:t xml:space="preserve">List 5 situations that could lead to a civil </w:t>
      </w:r>
      <w:r w:rsidRPr="00465AE5">
        <w:t>law</w:t>
      </w:r>
      <w:r>
        <w:t xml:space="preserve"> case and a criminal law case.</w:t>
      </w:r>
    </w:p>
    <w:tbl>
      <w:tblPr>
        <w:tblStyle w:val="TableGrid"/>
        <w:tblW w:w="0" w:type="auto"/>
        <w:tblCellMar>
          <w:top w:w="85" w:type="dxa"/>
          <w:left w:w="170" w:type="dxa"/>
          <w:bottom w:w="8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E80A81" w:rsidRPr="00465AE5" w14:paraId="7CAE6438" w14:textId="77777777" w:rsidTr="00465AE5">
        <w:tc>
          <w:tcPr>
            <w:tcW w:w="4814" w:type="dxa"/>
            <w:tcBorders>
              <w:top w:val="single" w:sz="4" w:space="0" w:color="CED2CD" w:themeColor="background1"/>
              <w:left w:val="single" w:sz="4" w:space="0" w:color="CED2CD"/>
              <w:bottom w:val="single" w:sz="4" w:space="0" w:color="CED2CD" w:themeColor="background1"/>
              <w:right w:val="single" w:sz="4" w:space="0" w:color="CED2CD" w:themeColor="background1"/>
            </w:tcBorders>
            <w:shd w:val="clear" w:color="auto" w:fill="CED2CD" w:themeFill="background1"/>
            <w:vAlign w:val="bottom"/>
          </w:tcPr>
          <w:p w14:paraId="0A61A7C1" w14:textId="08654F74" w:rsidR="00D4172E" w:rsidRPr="00465AE5" w:rsidRDefault="00D4172E" w:rsidP="00465AE5">
            <w:pPr>
              <w:pStyle w:val="NoSpacing"/>
              <w:rPr>
                <w:b/>
                <w:bCs/>
              </w:rPr>
            </w:pPr>
            <w:r w:rsidRPr="00465AE5">
              <w:rPr>
                <w:b/>
                <w:bCs/>
              </w:rPr>
              <w:t>CIVIL LAW</w:t>
            </w:r>
          </w:p>
        </w:tc>
        <w:tc>
          <w:tcPr>
            <w:tcW w:w="4814" w:type="dxa"/>
            <w:tcBorders>
              <w:top w:val="single" w:sz="4" w:space="0" w:color="CED2CD" w:themeColor="background1"/>
              <w:left w:val="single" w:sz="4" w:space="0" w:color="CED2CD" w:themeColor="background1"/>
              <w:bottom w:val="single" w:sz="4" w:space="0" w:color="CED2CD" w:themeColor="background1"/>
              <w:right w:val="single" w:sz="4" w:space="0" w:color="CED2CD"/>
            </w:tcBorders>
            <w:shd w:val="clear" w:color="auto" w:fill="CED2CD" w:themeFill="background1"/>
            <w:vAlign w:val="bottom"/>
          </w:tcPr>
          <w:p w14:paraId="5F6D3C47" w14:textId="32E7CE4C" w:rsidR="00D4172E" w:rsidRPr="00465AE5" w:rsidRDefault="00D4172E" w:rsidP="00465AE5">
            <w:pPr>
              <w:pStyle w:val="NoSpacing"/>
              <w:rPr>
                <w:b/>
                <w:bCs/>
              </w:rPr>
            </w:pPr>
            <w:r w:rsidRPr="00465AE5">
              <w:rPr>
                <w:b/>
                <w:bCs/>
              </w:rPr>
              <w:t>CRIMINAL LAW</w:t>
            </w:r>
          </w:p>
        </w:tc>
      </w:tr>
      <w:tr w:rsidR="00D4172E" w14:paraId="2EF9BA54" w14:textId="77777777" w:rsidTr="00465AE5">
        <w:trPr>
          <w:trHeight w:val="3026"/>
        </w:trPr>
        <w:tc>
          <w:tcPr>
            <w:tcW w:w="4814" w:type="dxa"/>
            <w:tcBorders>
              <w:top w:val="single" w:sz="4" w:space="0" w:color="CED2CD" w:themeColor="background1"/>
              <w:left w:val="single" w:sz="4" w:space="0" w:color="CED2CD" w:themeColor="background1"/>
              <w:bottom w:val="single" w:sz="4" w:space="0" w:color="CED2CD" w:themeColor="background1"/>
              <w:right w:val="single" w:sz="4" w:space="0" w:color="CED2CD" w:themeColor="background1"/>
            </w:tcBorders>
          </w:tcPr>
          <w:p w14:paraId="3261B634" w14:textId="362C91C9" w:rsidR="00D4172E" w:rsidRDefault="00D4172E" w:rsidP="00E80A81">
            <w:pPr>
              <w:spacing w:before="360" w:after="240"/>
            </w:pPr>
            <w:r>
              <w:t xml:space="preserve">1. </w:t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</w:p>
          <w:p w14:paraId="6997AD99" w14:textId="3757C31F" w:rsidR="00D4172E" w:rsidRDefault="00D4172E" w:rsidP="00E80A81">
            <w:pPr>
              <w:spacing w:before="120" w:after="240"/>
            </w:pPr>
            <w:r>
              <w:t xml:space="preserve">2. </w:t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</w:p>
          <w:p w14:paraId="7AEBB612" w14:textId="2C1AD7BD" w:rsidR="00D4172E" w:rsidRDefault="00D4172E" w:rsidP="00E80A81">
            <w:pPr>
              <w:spacing w:before="120" w:after="240"/>
              <w:rPr>
                <w:rStyle w:val="blanklineChar"/>
                <w:u w:color="CED2CD" w:themeColor="background1"/>
              </w:rPr>
            </w:pPr>
            <w:r>
              <w:t xml:space="preserve">3. </w:t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  <w:r w:rsidR="00E80A81" w:rsidRPr="00981E18">
              <w:rPr>
                <w:rStyle w:val="blanklineChar"/>
                <w:u w:color="CED2CD" w:themeColor="background1"/>
              </w:rPr>
              <w:tab/>
            </w:r>
          </w:p>
          <w:p w14:paraId="1CD33BBD" w14:textId="012AF2DE" w:rsidR="00E80A81" w:rsidRDefault="00E80A81" w:rsidP="00E80A81">
            <w:pPr>
              <w:spacing w:before="120" w:after="240"/>
              <w:rPr>
                <w:rStyle w:val="blanklineChar"/>
                <w:u w:color="CED2CD" w:themeColor="background1"/>
              </w:rPr>
            </w:pPr>
            <w:r>
              <w:t xml:space="preserve">4. </w:t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</w:p>
          <w:p w14:paraId="147716D9" w14:textId="2D014728" w:rsidR="00D4172E" w:rsidRPr="00465AE5" w:rsidRDefault="00E80A81" w:rsidP="00465AE5">
            <w:pPr>
              <w:spacing w:before="120" w:after="240"/>
            </w:pPr>
            <w:r>
              <w:t xml:space="preserve">5. </w:t>
            </w:r>
            <w:r w:rsidRPr="00981E18">
              <w:rPr>
                <w:rStyle w:val="blanklineChar"/>
                <w:u w:color="CED2CD" w:themeColor="background1"/>
              </w:rPr>
              <w:t xml:space="preserve"> </w:t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</w:p>
        </w:tc>
        <w:tc>
          <w:tcPr>
            <w:tcW w:w="4814" w:type="dxa"/>
            <w:tcBorders>
              <w:top w:val="single" w:sz="4" w:space="0" w:color="CED2CD" w:themeColor="background1"/>
              <w:left w:val="single" w:sz="4" w:space="0" w:color="CED2CD" w:themeColor="background1"/>
              <w:bottom w:val="single" w:sz="4" w:space="0" w:color="CED2CD"/>
              <w:right w:val="single" w:sz="4" w:space="0" w:color="CED2CD" w:themeColor="background1"/>
            </w:tcBorders>
          </w:tcPr>
          <w:p w14:paraId="7E43B46A" w14:textId="77777777" w:rsidR="00E80A81" w:rsidRDefault="00E80A81" w:rsidP="00E80A81">
            <w:pPr>
              <w:spacing w:before="360" w:after="240"/>
            </w:pPr>
            <w:r>
              <w:t xml:space="preserve">1. </w:t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</w:p>
          <w:p w14:paraId="066D41EB" w14:textId="77777777" w:rsidR="00E80A81" w:rsidRDefault="00E80A81" w:rsidP="00E80A81">
            <w:pPr>
              <w:spacing w:before="120" w:after="240"/>
            </w:pPr>
            <w:r>
              <w:t xml:space="preserve">2. </w:t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</w:p>
          <w:p w14:paraId="28868E24" w14:textId="77777777" w:rsidR="00E80A81" w:rsidRDefault="00E80A81" w:rsidP="00E80A81">
            <w:pPr>
              <w:spacing w:before="120" w:after="240"/>
              <w:rPr>
                <w:rStyle w:val="blanklineChar"/>
                <w:u w:color="CED2CD" w:themeColor="background1"/>
              </w:rPr>
            </w:pPr>
            <w:r>
              <w:t xml:space="preserve">3. </w:t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</w:p>
          <w:p w14:paraId="4D07D6A4" w14:textId="77777777" w:rsidR="00E80A81" w:rsidRDefault="00E80A81" w:rsidP="00E80A81">
            <w:pPr>
              <w:spacing w:before="120" w:after="240"/>
              <w:rPr>
                <w:rStyle w:val="blanklineChar"/>
                <w:u w:color="CED2CD" w:themeColor="background1"/>
              </w:rPr>
            </w:pPr>
            <w:r>
              <w:t xml:space="preserve">4. </w:t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</w:p>
          <w:p w14:paraId="686CBF74" w14:textId="2513839A" w:rsidR="00D4172E" w:rsidRPr="00465AE5" w:rsidRDefault="00E80A81" w:rsidP="00465AE5">
            <w:pPr>
              <w:spacing w:before="120" w:after="240"/>
            </w:pPr>
            <w:r>
              <w:t xml:space="preserve">5. </w:t>
            </w:r>
            <w:r w:rsidRPr="00981E18">
              <w:rPr>
                <w:rStyle w:val="blanklineChar"/>
                <w:u w:color="CED2CD" w:themeColor="background1"/>
              </w:rPr>
              <w:t xml:space="preserve"> </w:t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  <w:r w:rsidRPr="00981E18">
              <w:rPr>
                <w:rStyle w:val="blanklineChar"/>
                <w:u w:color="CED2CD" w:themeColor="background1"/>
              </w:rPr>
              <w:tab/>
            </w:r>
          </w:p>
        </w:tc>
      </w:tr>
    </w:tbl>
    <w:p w14:paraId="22415A1E" w14:textId="4F33E285" w:rsidR="00D4172E" w:rsidRDefault="00465AE5" w:rsidP="00D4172E">
      <w:pPr>
        <w:tabs>
          <w:tab w:val="right" w:pos="9639"/>
        </w:tabs>
      </w:pPr>
      <w:r>
        <w:rPr>
          <w:b/>
          <w:bCs/>
          <w:noProof/>
        </w:rPr>
        <w:drawing>
          <wp:anchor distT="144145" distB="144145" distL="114300" distR="114300" simplePos="0" relativeHeight="251661312" behindDoc="1" locked="0" layoutInCell="1" allowOverlap="1" wp14:anchorId="4BE95BA9" wp14:editId="32C3896D">
            <wp:simplePos x="0" y="0"/>
            <wp:positionH relativeFrom="margin">
              <wp:posOffset>-20955</wp:posOffset>
            </wp:positionH>
            <wp:positionV relativeFrom="paragraph">
              <wp:posOffset>643586</wp:posOffset>
            </wp:positionV>
            <wp:extent cx="6233795" cy="42481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09F96" w14:textId="68C45669" w:rsidR="00D4172E" w:rsidRPr="00A056E3" w:rsidRDefault="00BB7356" w:rsidP="00465AE5">
      <w:pPr>
        <w:pStyle w:val="Heading3"/>
      </w:pPr>
      <w:r>
        <w:t>Courtroom roles, solution:</w:t>
      </w:r>
    </w:p>
    <w:sectPr w:rsidR="00D4172E" w:rsidRPr="00A056E3" w:rsidSect="00465AE5">
      <w:footerReference w:type="default" r:id="rId10"/>
      <w:headerReference w:type="first" r:id="rId11"/>
      <w:footerReference w:type="first" r:id="rId12"/>
      <w:pgSz w:w="11906" w:h="16838" w:code="9"/>
      <w:pgMar w:top="958" w:right="1134" w:bottom="567" w:left="1134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6BB71C85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61C79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OhApidwAAAAGAQAADwAAAAAAAAAAAAAAAAA3BAAAZHJzL2Rvd25yZXYueG1sUEsFBgAAAAAE&#10;AAQA8wAAAEAFAAAAAA==&#10;" strokecolor="#ced2cd [3212]" strokeweight="1pt"/>
          </w:pict>
        </mc:Fallback>
      </mc:AlternateContent>
    </w:r>
  </w:p>
  <w:p w14:paraId="203F0AA8" w14:textId="63B8B19A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A056E3">
      <w:rPr>
        <w:color w:val="676365" w:themeColor="text1" w:themeTint="BF"/>
        <w:sz w:val="18"/>
        <w:szCs w:val="18"/>
      </w:rPr>
      <w:t>3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5E20DD">
      <w:rPr>
        <w:color w:val="676365" w:themeColor="text1" w:themeTint="BF"/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6DC1" w14:textId="77777777" w:rsidR="00465AE5" w:rsidRDefault="00465AE5" w:rsidP="00465AE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B7F510" wp14:editId="4E412048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4B67D" id="Straight Connector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H3KrA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3805036" w:rsidR="00337D9F" w:rsidRPr="00465AE5" w:rsidRDefault="00465AE5" w:rsidP="00465AE5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>
      <w:rPr>
        <w:color w:val="676365" w:themeColor="text1" w:themeTint="BF"/>
        <w:sz w:val="18"/>
        <w:szCs w:val="18"/>
      </w:rPr>
      <w:t>3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>
      <w:rPr>
        <w:color w:val="676365" w:themeColor="text1" w:themeTint="BF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6D70" w14:textId="77777777" w:rsidR="00465AE5" w:rsidRDefault="00465AE5" w:rsidP="00465AE5">
    <w:pPr>
      <w:pStyle w:val="Title"/>
      <w:tabs>
        <w:tab w:val="clear" w:pos="9072"/>
        <w:tab w:val="right" w:pos="9638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7F1E25D" wp14:editId="15860771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355ADE">
      <w:rPr>
        <w:b w:val="0"/>
        <w:bCs/>
      </w:rPr>
      <w:t>Inside the courts</w:t>
    </w:r>
  </w:p>
  <w:p w14:paraId="6E9BF34A" w14:textId="0F43D88B" w:rsidR="00337D9F" w:rsidRPr="00465AE5" w:rsidRDefault="00465AE5" w:rsidP="00465AE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1D8450E" wp14:editId="70DDFD1B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BADE62" id="Straight Connector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AasQu9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07DE"/>
    <w:multiLevelType w:val="hybridMultilevel"/>
    <w:tmpl w:val="21E24DDC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7A2"/>
    <w:multiLevelType w:val="hybridMultilevel"/>
    <w:tmpl w:val="D14CCF2E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0DD"/>
    <w:multiLevelType w:val="hybridMultilevel"/>
    <w:tmpl w:val="31588220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6639"/>
    <w:multiLevelType w:val="hybridMultilevel"/>
    <w:tmpl w:val="AA224946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13C6"/>
    <w:multiLevelType w:val="hybridMultilevel"/>
    <w:tmpl w:val="A23C648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7EB1"/>
    <w:multiLevelType w:val="hybridMultilevel"/>
    <w:tmpl w:val="281E5DF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2"/>
  </w:num>
  <w:num w:numId="21">
    <w:abstractNumId w:val="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45A2"/>
    <w:rsid w:val="000B6596"/>
    <w:rsid w:val="000C246B"/>
    <w:rsid w:val="000D15C8"/>
    <w:rsid w:val="000D4199"/>
    <w:rsid w:val="000E17DA"/>
    <w:rsid w:val="000E1957"/>
    <w:rsid w:val="000E4D17"/>
    <w:rsid w:val="000E5084"/>
    <w:rsid w:val="000E587E"/>
    <w:rsid w:val="000E5D14"/>
    <w:rsid w:val="000E7C91"/>
    <w:rsid w:val="000F3D14"/>
    <w:rsid w:val="000F422B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92C44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59CE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86AC8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ADE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E6546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5AE5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17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5AB0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20DD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272FD"/>
    <w:rsid w:val="00627783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0BD5"/>
    <w:rsid w:val="006C3AF4"/>
    <w:rsid w:val="006C780D"/>
    <w:rsid w:val="006D2CE5"/>
    <w:rsid w:val="006D2ED0"/>
    <w:rsid w:val="006E157B"/>
    <w:rsid w:val="006E320C"/>
    <w:rsid w:val="006E5381"/>
    <w:rsid w:val="006E599B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1254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66C2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0C79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56E3"/>
    <w:rsid w:val="00A07072"/>
    <w:rsid w:val="00A124E5"/>
    <w:rsid w:val="00A20021"/>
    <w:rsid w:val="00A304CC"/>
    <w:rsid w:val="00A31309"/>
    <w:rsid w:val="00A3203F"/>
    <w:rsid w:val="00A33BF0"/>
    <w:rsid w:val="00A40A34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0DF9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356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33E8C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27F1C"/>
    <w:rsid w:val="00D36081"/>
    <w:rsid w:val="00D3699A"/>
    <w:rsid w:val="00D377A3"/>
    <w:rsid w:val="00D4172E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41247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80A81"/>
    <w:rsid w:val="00E90D35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1C"/>
    <w:pPr>
      <w:spacing w:after="120" w:line="264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1247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465AE5"/>
    <w:pPr>
      <w:keepNext/>
      <w:keepLines/>
      <w:spacing w:before="24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41247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5AE5"/>
    <w:rPr>
      <w:rFonts w:eastAsiaTheme="majorEastAsia" w:cstheme="majorBidi"/>
      <w:b/>
      <w:bCs/>
      <w:color w:val="333132" w:themeColor="text1"/>
      <w:sz w:val="24"/>
      <w:szCs w:val="24"/>
    </w:rPr>
  </w:style>
  <w:style w:type="table" w:styleId="TableGrid">
    <w:name w:val="Table Grid"/>
    <w:basedOn w:val="TableNormal"/>
    <w:uiPriority w:val="3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 line"/>
    <w:basedOn w:val="Numberedlist"/>
    <w:link w:val="blanklineChar"/>
    <w:qFormat/>
    <w:rsid w:val="00D4172E"/>
    <w:pPr>
      <w:numPr>
        <w:numId w:val="0"/>
      </w:numPr>
      <w:tabs>
        <w:tab w:val="right" w:pos="9072"/>
      </w:tabs>
      <w:spacing w:before="120" w:line="360" w:lineRule="auto"/>
    </w:pPr>
    <w:rPr>
      <w:color w:val="auto"/>
      <w:u w:val="single" w:color="B8BEB7" w:themeColor="background1" w:themeShade="E6"/>
    </w:rPr>
  </w:style>
  <w:style w:type="character" w:customStyle="1" w:styleId="blanklineChar">
    <w:name w:val="blank line Char"/>
    <w:basedOn w:val="DefaultParagraphFont"/>
    <w:link w:val="blankline"/>
    <w:rsid w:val="00D4172E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 Scenarios</vt:lpstr>
    </vt:vector>
  </TitlesOfParts>
  <Company>Parliament of Australia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3 Inside the courts</dc:title>
  <dc:subject>Year 7 Units of work</dc:subject>
  <dc:creator>Parliamentary Education Office</dc:creator>
  <cp:lastModifiedBy>Paroz, Amanda (SEN)</cp:lastModifiedBy>
  <cp:revision>13</cp:revision>
  <dcterms:created xsi:type="dcterms:W3CDTF">2021-06-03T00:54:00Z</dcterms:created>
  <dcterms:modified xsi:type="dcterms:W3CDTF">2021-09-27T23:35:00Z</dcterms:modified>
</cp:coreProperties>
</file>